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Förderrichtlinie „Sport braucht eine Heimat“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Gegenstand der Förderung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Sparkasse Ostprignitz-Ruppin gewährt nach Maßgabe dieser Förderrichtlin</w:t>
      </w:r>
      <w:r w:rsidR="00C54D9E">
        <w:rPr>
          <w:rFonts w:ascii="Arial" w:hAnsi="Arial" w:cs="Arial"/>
          <w:sz w:val="20"/>
          <w:szCs w:val="20"/>
        </w:rPr>
        <w:t xml:space="preserve">ie Zuwendungen für Baumaßnahmen </w:t>
      </w:r>
      <w:r>
        <w:rPr>
          <w:rFonts w:ascii="Arial" w:hAnsi="Arial" w:cs="Arial"/>
          <w:sz w:val="20"/>
          <w:szCs w:val="20"/>
        </w:rPr>
        <w:t>an vereinseigenen bzw. gepachteten Sportanlagen und Vereinsräumen.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Fördermittel können gewährt werden für:</w:t>
      </w:r>
    </w:p>
    <w:p w:rsid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A4B06">
        <w:rPr>
          <w:rFonts w:ascii="Arial" w:hAnsi="Arial" w:cs="Arial"/>
          <w:sz w:val="20"/>
          <w:szCs w:val="20"/>
        </w:rPr>
        <w:t>nstandsetzungen, die der Wiederherstellung und der Verbesserung der Sportnutzung der Gebäude und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Anlagen dienen oder die Ausübung einer bestimmten Sportart erst ermöglichen;</w:t>
      </w:r>
    </w:p>
    <w:p w:rsid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Modernisierungen und Umbauten bestehender Gebäude und Anlagen, wie u.a. neue Heizungsanlagen,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Sanitäreinrichtungen, Fenster, Wärmedämmungen;</w:t>
      </w:r>
    </w:p>
    <w:p w:rsid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Neu- und Erweiterungsbauten bei nachgewiesenem Bedarf, wobei Um- und Erweiterungsvorhaben (z.B.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Aufstockung oder Anbauten) den Vorrang vor Neubauten haben;</w:t>
      </w:r>
    </w:p>
    <w:p w:rsid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Maßnahmen an Sportanlagen und ergänzenden Einrichtungen für die Einhaltung und Verbesserung des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Umwelt- und Naturschutzes;</w:t>
      </w:r>
    </w:p>
    <w:p w:rsid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Maßnahmen für den barrierefreien Ausbau von Sportanlagen und ergänzenden Einrichtungen;</w:t>
      </w:r>
    </w:p>
    <w:p w:rsidR="009A4B06" w:rsidRPr="009A4B06" w:rsidRDefault="009A4B06" w:rsidP="009A4B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Planungsleistungen sowie Grund- und Erstausstattungen im Zusammenhang mit einer beabsichtigten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Baumaßnahme im Rahmen der Gesamtkosten.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Eine Förderung ist ausgeschlossen für: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A4B06" w:rsidRDefault="009A4B06" w:rsidP="009A4B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Vorhaben, deren Gesamtkosten bis zu 3.000,00 EUR betragen (Bagatellgrenze);</w:t>
      </w:r>
    </w:p>
    <w:p w:rsidR="009A4B06" w:rsidRDefault="009A4B06" w:rsidP="009A4B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wirtschaftlich genutzte Räume und Anlagen;</w:t>
      </w:r>
    </w:p>
    <w:p w:rsidR="009A4B06" w:rsidRDefault="009A4B06" w:rsidP="009A4B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Aufwendungen für Grunderwerb, Miete, Pacht oder andere aus den Nutzungsverträgen hervorgehende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finanzielle Verpflichtungen sowie Betriebskosten und Raumausstattungen;</w:t>
      </w:r>
    </w:p>
    <w:p w:rsidR="009A4B06" w:rsidRDefault="009A4B06" w:rsidP="009A4B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Sportstätten, die ausschließlich oder überwiegend dem bezahlte</w:t>
      </w:r>
      <w:r>
        <w:rPr>
          <w:rFonts w:ascii="Arial" w:hAnsi="Arial" w:cs="Arial"/>
          <w:sz w:val="20"/>
          <w:szCs w:val="20"/>
        </w:rPr>
        <w:t xml:space="preserve">n Sport dienen oder gewerbsmäßig </w:t>
      </w:r>
      <w:r w:rsidRPr="009A4B06">
        <w:rPr>
          <w:rFonts w:ascii="Arial" w:hAnsi="Arial" w:cs="Arial"/>
          <w:sz w:val="20"/>
          <w:szCs w:val="20"/>
        </w:rPr>
        <w:t>betrieben werden.</w:t>
      </w:r>
    </w:p>
    <w:p w:rsidR="009A4B06" w:rsidRPr="009A4B06" w:rsidRDefault="009A4B06" w:rsidP="009A4B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Schaffung und Restaurierung von Kunstwerken.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Zuwendungsempfänger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Mitgliedsvereine des Kreissportbundes Ostprignitz - Ruppin e.V. (nachstehend Verein genannt).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Zuwendungsvoraussetzungen / Zuwendungsbestimmungen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9A4B06" w:rsidP="009A4B0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Förderfähig sind nur Maßnahmen, bei denen ein sportfachlicher Bedarf vorliegt.</w:t>
      </w:r>
    </w:p>
    <w:p w:rsidR="009A4B06" w:rsidRDefault="009A4B06" w:rsidP="009A4B0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Zuwendungen werden nur für solche Empfänger ausgereicht, die in der Lage sind, die Verwendung der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>Mittel bestimmungsgemäß nachzuweisen. Der Empfänger muss auch in finanzieller Hinsicht die Gewähr für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 xml:space="preserve">eine ordnungsgemäße Errichtung, Verwendung und Unterhaltung der Anlagen bieten. </w:t>
      </w:r>
    </w:p>
    <w:p w:rsidR="009A4B06" w:rsidRDefault="009A4B06" w:rsidP="009A4B0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Neu-, Um- und Erweiterungsbauten können nur gefördert werden, wenn sie bauordnungs- und bauplanungsrechtlich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 xml:space="preserve">genehmigungsfähig sind. </w:t>
      </w:r>
    </w:p>
    <w:p w:rsidR="009A4B06" w:rsidRDefault="009A4B06" w:rsidP="009A4B0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Ermittlung der zuwendungsfähigen Ausgaben ist eine Kostenrechnung </w:t>
      </w:r>
      <w:r w:rsidRPr="009A4B06">
        <w:rPr>
          <w:rFonts w:ascii="Arial" w:hAnsi="Arial" w:cs="Arial"/>
          <w:sz w:val="20"/>
          <w:szCs w:val="20"/>
        </w:rPr>
        <w:t>vorzulegen.</w:t>
      </w:r>
    </w:p>
    <w:p w:rsidR="009A4B06" w:rsidRDefault="009A4B06" w:rsidP="009A4B0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Durch den Antragsteller ist der Nachweis zu erbringen, dass</w:t>
      </w:r>
      <w:r>
        <w:rPr>
          <w:rFonts w:ascii="Arial" w:hAnsi="Arial" w:cs="Arial"/>
          <w:sz w:val="20"/>
          <w:szCs w:val="20"/>
        </w:rPr>
        <w:t xml:space="preserve"> </w:t>
      </w:r>
      <w:r w:rsidRPr="009A4B06">
        <w:rPr>
          <w:rFonts w:ascii="Arial" w:hAnsi="Arial" w:cs="Arial"/>
          <w:sz w:val="20"/>
          <w:szCs w:val="20"/>
        </w:rPr>
        <w:t xml:space="preserve">er </w:t>
      </w:r>
    </w:p>
    <w:p w:rsidR="009A4B06" w:rsidRDefault="009A4B06" w:rsidP="009A4B06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 xml:space="preserve">Eigentümer oder Pächter der Sportanlage ist. </w:t>
      </w:r>
    </w:p>
    <w:p w:rsidR="009A4B06" w:rsidRPr="009A4B06" w:rsidRDefault="009A4B06" w:rsidP="009A4B06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4B06">
        <w:rPr>
          <w:rFonts w:ascii="Arial" w:hAnsi="Arial" w:cs="Arial"/>
          <w:sz w:val="20"/>
          <w:szCs w:val="20"/>
        </w:rPr>
        <w:t>sein Mitgliederbestand die Gewähr für eine effiziente Nutzung der Anlage bietet;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Art, Umfang und Höhe der Zuwendung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Zuwendung wird als Projektförderung ausgereicht.</w:t>
      </w:r>
    </w:p>
    <w:p w:rsidR="00991181" w:rsidRDefault="009A4B06" w:rsidP="0099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Zuwendung </w:t>
      </w:r>
      <w:r w:rsidR="00991181">
        <w:rPr>
          <w:rFonts w:ascii="Arial" w:hAnsi="Arial" w:cs="Arial"/>
          <w:sz w:val="20"/>
          <w:szCs w:val="20"/>
        </w:rPr>
        <w:t>beträgt</w:t>
      </w:r>
      <w:r>
        <w:rPr>
          <w:rFonts w:ascii="Arial" w:hAnsi="Arial" w:cs="Arial"/>
          <w:sz w:val="20"/>
          <w:szCs w:val="20"/>
        </w:rPr>
        <w:t xml:space="preserve"> </w:t>
      </w:r>
      <w:r w:rsidR="00991181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% der zuwendungsfähigen Gesamtausgaben</w:t>
      </w:r>
      <w:r w:rsidR="009911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991181">
        <w:rPr>
          <w:rFonts w:ascii="Arial" w:hAnsi="Arial" w:cs="Arial"/>
          <w:sz w:val="20"/>
          <w:szCs w:val="20"/>
        </w:rPr>
        <w:t xml:space="preserve"> Zuschusshöhe ist auf maximal 5</w:t>
      </w:r>
      <w:r>
        <w:rPr>
          <w:rFonts w:ascii="Arial" w:hAnsi="Arial" w:cs="Arial"/>
          <w:sz w:val="20"/>
          <w:szCs w:val="20"/>
        </w:rPr>
        <w:t>.000,00 Euro je Vorhaben begrenzt.</w:t>
      </w: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Ausnahmen sind nur nach Zustimmung der gemeinsamen Jury aus Vertretern des KSB und der Sparkasse OPR möglich.</w:t>
      </w: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31494" w:rsidRDefault="00C31494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9A4B06">
        <w:rPr>
          <w:rFonts w:ascii="Arial" w:hAnsi="Arial" w:cs="Arial"/>
          <w:b/>
          <w:bCs/>
        </w:rPr>
        <w:t>. Verfahren</w:t>
      </w: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C31494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A4B06">
        <w:rPr>
          <w:rFonts w:ascii="Arial" w:hAnsi="Arial" w:cs="Arial"/>
          <w:b/>
          <w:bCs/>
        </w:rPr>
        <w:t>.1. Antragsverfahren</w:t>
      </w: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Die Antragstellung erfolgt durch die Vereine an den </w:t>
      </w:r>
      <w:r w:rsidR="00991181">
        <w:rPr>
          <w:rFonts w:ascii="Arial" w:hAnsi="Arial" w:cs="Arial"/>
          <w:sz w:val="20"/>
          <w:szCs w:val="20"/>
        </w:rPr>
        <w:t>KSB</w:t>
      </w:r>
      <w:r>
        <w:rPr>
          <w:rFonts w:ascii="Arial" w:hAnsi="Arial" w:cs="Arial"/>
          <w:sz w:val="20"/>
          <w:szCs w:val="20"/>
        </w:rPr>
        <w:t xml:space="preserve"> durch einen VORANTRAG </w:t>
      </w:r>
      <w:r>
        <w:rPr>
          <w:rFonts w:ascii="Arial" w:hAnsi="Arial" w:cs="Arial"/>
          <w:i/>
          <w:iCs/>
          <w:sz w:val="16"/>
          <w:szCs w:val="16"/>
        </w:rPr>
        <w:t>(Formblatt</w:t>
      </w:r>
      <w:r>
        <w:rPr>
          <w:rFonts w:ascii="Arial" w:hAnsi="Arial" w:cs="Arial"/>
          <w:sz w:val="16"/>
          <w:szCs w:val="16"/>
        </w:rPr>
        <w:t>)</w:t>
      </w:r>
    </w:p>
    <w:p w:rsidR="00991181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zum </w:t>
      </w:r>
      <w:r w:rsidR="00991181">
        <w:rPr>
          <w:rFonts w:ascii="Arial" w:hAnsi="Arial" w:cs="Arial"/>
          <w:b/>
          <w:bCs/>
          <w:sz w:val="20"/>
          <w:szCs w:val="20"/>
        </w:rPr>
        <w:t>01.11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für das Folgejahr. 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KSB erstell</w:t>
      </w:r>
      <w:r w:rsidR="0099118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eine Pri</w:t>
      </w:r>
      <w:r w:rsidR="00991181">
        <w:rPr>
          <w:rFonts w:ascii="Arial" w:hAnsi="Arial" w:cs="Arial"/>
          <w:sz w:val="20"/>
          <w:szCs w:val="20"/>
        </w:rPr>
        <w:t>oritätenliste, dabei ist mit der Kreisverwaltung</w:t>
      </w:r>
      <w:r>
        <w:rPr>
          <w:rFonts w:ascii="Arial" w:hAnsi="Arial" w:cs="Arial"/>
          <w:sz w:val="20"/>
          <w:szCs w:val="20"/>
        </w:rPr>
        <w:t xml:space="preserve"> eine Abstimmung zum Sportbedarf vorzunehmen.</w:t>
      </w:r>
    </w:p>
    <w:p w:rsidR="009A4B06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A4B06">
        <w:rPr>
          <w:rFonts w:ascii="Arial" w:hAnsi="Arial" w:cs="Arial"/>
          <w:sz w:val="20"/>
          <w:szCs w:val="20"/>
        </w:rPr>
        <w:t xml:space="preserve">ie Prioritätenliste und die Voranträge sind bis zum </w:t>
      </w:r>
      <w:r w:rsidR="00DC3B5F">
        <w:rPr>
          <w:rFonts w:ascii="Arial" w:hAnsi="Arial" w:cs="Arial"/>
          <w:b/>
          <w:bCs/>
          <w:sz w:val="20"/>
          <w:szCs w:val="20"/>
        </w:rPr>
        <w:t>15</w:t>
      </w:r>
      <w:r w:rsidR="009A4B06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11.</w:t>
      </w:r>
      <w:r w:rsidR="009A4B06">
        <w:rPr>
          <w:rFonts w:ascii="Arial" w:hAnsi="Arial" w:cs="Arial"/>
          <w:b/>
          <w:bCs/>
          <w:sz w:val="20"/>
          <w:szCs w:val="20"/>
        </w:rPr>
        <w:t xml:space="preserve"> </w:t>
      </w:r>
      <w:r w:rsidR="009A4B06">
        <w:rPr>
          <w:rFonts w:ascii="Arial" w:hAnsi="Arial" w:cs="Arial"/>
          <w:sz w:val="20"/>
          <w:szCs w:val="20"/>
        </w:rPr>
        <w:t>für das folgende</w:t>
      </w:r>
    </w:p>
    <w:p w:rsidR="009A4B06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Kalenderjahr </w:t>
      </w:r>
      <w:r w:rsidR="00991181">
        <w:rPr>
          <w:rFonts w:ascii="Arial" w:hAnsi="Arial" w:cs="Arial"/>
          <w:sz w:val="20"/>
          <w:szCs w:val="20"/>
        </w:rPr>
        <w:t xml:space="preserve">dem Fördermittelgeber </w:t>
      </w:r>
      <w:r>
        <w:rPr>
          <w:rFonts w:ascii="Arial" w:hAnsi="Arial" w:cs="Arial"/>
          <w:sz w:val="20"/>
          <w:szCs w:val="20"/>
        </w:rPr>
        <w:t>vorzulegen.</w:t>
      </w:r>
    </w:p>
    <w:p w:rsidR="00991181" w:rsidRDefault="00991181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Pr="00DC3B5F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Vereine, deren Projekte </w:t>
      </w:r>
      <w:r w:rsidR="00991181">
        <w:rPr>
          <w:rFonts w:ascii="Arial" w:hAnsi="Arial" w:cs="Arial"/>
          <w:sz w:val="20"/>
          <w:szCs w:val="20"/>
        </w:rPr>
        <w:t xml:space="preserve">vom Fördermittelgeber </w:t>
      </w:r>
      <w:r>
        <w:rPr>
          <w:rFonts w:ascii="Arial" w:hAnsi="Arial" w:cs="Arial"/>
          <w:sz w:val="20"/>
          <w:szCs w:val="20"/>
        </w:rPr>
        <w:t xml:space="preserve">befürwortet wurden, </w:t>
      </w:r>
      <w:r w:rsidR="007D4E57">
        <w:rPr>
          <w:rFonts w:ascii="Arial" w:hAnsi="Arial" w:cs="Arial"/>
          <w:sz w:val="20"/>
          <w:szCs w:val="20"/>
        </w:rPr>
        <w:t xml:space="preserve">reichen </w:t>
      </w:r>
      <w:r>
        <w:rPr>
          <w:rFonts w:ascii="Arial" w:hAnsi="Arial" w:cs="Arial"/>
          <w:sz w:val="20"/>
          <w:szCs w:val="20"/>
        </w:rPr>
        <w:t xml:space="preserve">bis zum </w:t>
      </w:r>
      <w:r w:rsidR="00DC3B5F" w:rsidRPr="00DC3B5F">
        <w:rPr>
          <w:rFonts w:ascii="Arial" w:hAnsi="Arial" w:cs="Arial"/>
          <w:b/>
          <w:sz w:val="20"/>
          <w:szCs w:val="20"/>
        </w:rPr>
        <w:t>30.11.</w:t>
      </w:r>
      <w:r>
        <w:rPr>
          <w:rFonts w:ascii="Arial" w:hAnsi="Arial" w:cs="Arial"/>
          <w:sz w:val="20"/>
          <w:szCs w:val="20"/>
        </w:rPr>
        <w:t xml:space="preserve"> </w:t>
      </w:r>
      <w:r w:rsidR="007D4E57">
        <w:rPr>
          <w:rFonts w:ascii="Arial" w:hAnsi="Arial" w:cs="Arial"/>
          <w:sz w:val="20"/>
          <w:szCs w:val="20"/>
        </w:rPr>
        <w:t>ein:</w:t>
      </w:r>
    </w:p>
    <w:p w:rsidR="00DC3B5F" w:rsidRDefault="007D4E57" w:rsidP="009A4B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Kopien des </w:t>
      </w:r>
      <w:r w:rsidR="009A4B06" w:rsidRPr="00DC3B5F">
        <w:rPr>
          <w:rFonts w:ascii="Arial" w:hAnsi="Arial" w:cs="Arial"/>
          <w:sz w:val="20"/>
          <w:szCs w:val="20"/>
        </w:rPr>
        <w:t>Pachtvertrag</w:t>
      </w:r>
      <w:r>
        <w:rPr>
          <w:rFonts w:ascii="Arial" w:hAnsi="Arial" w:cs="Arial"/>
          <w:sz w:val="20"/>
          <w:szCs w:val="20"/>
        </w:rPr>
        <w:t>es (</w:t>
      </w:r>
      <w:r w:rsidR="009A4B06" w:rsidRPr="00DC3B5F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>mindestens )</w:t>
      </w:r>
      <w:r w:rsidR="009A4B06" w:rsidRPr="00DC3B5F">
        <w:rPr>
          <w:rFonts w:ascii="Arial" w:hAnsi="Arial" w:cs="Arial"/>
          <w:sz w:val="20"/>
          <w:szCs w:val="20"/>
        </w:rPr>
        <w:t xml:space="preserve">10 Jahre, </w:t>
      </w:r>
      <w:r>
        <w:rPr>
          <w:rFonts w:ascii="Arial" w:hAnsi="Arial" w:cs="Arial"/>
          <w:sz w:val="20"/>
          <w:szCs w:val="20"/>
        </w:rPr>
        <w:t xml:space="preserve">des </w:t>
      </w:r>
      <w:r w:rsidR="009A4B06" w:rsidRPr="00DC3B5F">
        <w:rPr>
          <w:rFonts w:ascii="Arial" w:hAnsi="Arial" w:cs="Arial"/>
          <w:sz w:val="20"/>
          <w:szCs w:val="20"/>
        </w:rPr>
        <w:t>Erbbaupachtvertrag</w:t>
      </w:r>
      <w:r>
        <w:rPr>
          <w:rFonts w:ascii="Arial" w:hAnsi="Arial" w:cs="Arial"/>
          <w:sz w:val="20"/>
          <w:szCs w:val="20"/>
        </w:rPr>
        <w:t>es</w:t>
      </w:r>
      <w:r w:rsidR="009A4B06" w:rsidRPr="00DC3B5F">
        <w:rPr>
          <w:rFonts w:ascii="Arial" w:hAnsi="Arial" w:cs="Arial"/>
          <w:sz w:val="20"/>
          <w:szCs w:val="20"/>
        </w:rPr>
        <w:t xml:space="preserve"> oder </w:t>
      </w:r>
      <w:r>
        <w:rPr>
          <w:rFonts w:ascii="Arial" w:hAnsi="Arial" w:cs="Arial"/>
          <w:sz w:val="20"/>
          <w:szCs w:val="20"/>
        </w:rPr>
        <w:t xml:space="preserve">des </w:t>
      </w:r>
      <w:r w:rsidR="009A4B06" w:rsidRPr="00DC3B5F">
        <w:rPr>
          <w:rFonts w:ascii="Arial" w:hAnsi="Arial" w:cs="Arial"/>
          <w:sz w:val="20"/>
          <w:szCs w:val="20"/>
        </w:rPr>
        <w:t>Grundbuchauszug</w:t>
      </w:r>
      <w:r>
        <w:rPr>
          <w:rFonts w:ascii="Arial" w:hAnsi="Arial" w:cs="Arial"/>
          <w:sz w:val="20"/>
          <w:szCs w:val="20"/>
        </w:rPr>
        <w:t>es</w:t>
      </w:r>
      <w:bookmarkStart w:id="0" w:name="_GoBack"/>
      <w:bookmarkEnd w:id="0"/>
      <w:r w:rsidR="009A4B06" w:rsidRPr="00DC3B5F">
        <w:rPr>
          <w:rFonts w:ascii="Arial" w:hAnsi="Arial" w:cs="Arial"/>
          <w:sz w:val="20"/>
          <w:szCs w:val="20"/>
        </w:rPr>
        <w:t>,</w:t>
      </w:r>
    </w:p>
    <w:p w:rsidR="00DC3B5F" w:rsidRDefault="009A4B06" w:rsidP="009A4B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3B5F">
        <w:rPr>
          <w:rFonts w:ascii="Arial" w:hAnsi="Arial" w:cs="Arial"/>
          <w:sz w:val="20"/>
          <w:szCs w:val="20"/>
        </w:rPr>
        <w:t>Erlä</w:t>
      </w:r>
      <w:r w:rsidR="007D4E57">
        <w:rPr>
          <w:rFonts w:ascii="Arial" w:hAnsi="Arial" w:cs="Arial"/>
          <w:sz w:val="20"/>
          <w:szCs w:val="20"/>
        </w:rPr>
        <w:t>uterung</w:t>
      </w:r>
      <w:r w:rsidR="00DC3B5F">
        <w:rPr>
          <w:rFonts w:ascii="Arial" w:hAnsi="Arial" w:cs="Arial"/>
          <w:sz w:val="20"/>
          <w:szCs w:val="20"/>
        </w:rPr>
        <w:t xml:space="preserve"> der Baumaßnahme</w:t>
      </w:r>
    </w:p>
    <w:p w:rsidR="00DC3B5F" w:rsidRPr="00DC3B5F" w:rsidRDefault="009A4B06" w:rsidP="00DC3B5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3B5F">
        <w:rPr>
          <w:rFonts w:ascii="Arial" w:hAnsi="Arial" w:cs="Arial"/>
          <w:sz w:val="20"/>
          <w:szCs w:val="20"/>
        </w:rPr>
        <w:t xml:space="preserve">Kostenermittlung </w:t>
      </w:r>
    </w:p>
    <w:p w:rsidR="00DC3B5F" w:rsidRPr="00DC3B5F" w:rsidRDefault="00DC3B5F" w:rsidP="00DC3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3B5F" w:rsidRPr="00DC3B5F" w:rsidRDefault="00DC3B5F" w:rsidP="00DC3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C31494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5.2</w:t>
      </w:r>
      <w:r w:rsidR="009A4B06">
        <w:rPr>
          <w:rFonts w:ascii="Arial" w:hAnsi="Arial" w:cs="Arial"/>
          <w:b/>
          <w:bCs/>
        </w:rPr>
        <w:t>. Auszahlungsverfahren</w:t>
      </w:r>
    </w:p>
    <w:p w:rsidR="00DC3B5F" w:rsidRDefault="00DC3B5F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4B06" w:rsidRDefault="009A4B06" w:rsidP="00DC3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Zuwendung </w:t>
      </w:r>
      <w:r w:rsidR="00DC3B5F">
        <w:rPr>
          <w:rFonts w:ascii="Arial" w:hAnsi="Arial" w:cs="Arial"/>
          <w:sz w:val="20"/>
          <w:szCs w:val="20"/>
        </w:rPr>
        <w:t>erfolgt nach Abrechnung der Maßnahme/des Projekts.</w:t>
      </w:r>
    </w:p>
    <w:p w:rsidR="00DC3B5F" w:rsidRDefault="00DC3B5F" w:rsidP="00DC3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4B06" w:rsidRDefault="00C31494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</w:t>
      </w:r>
      <w:r w:rsidR="009A4B06">
        <w:rPr>
          <w:rFonts w:ascii="Arial" w:hAnsi="Arial" w:cs="Arial"/>
          <w:b/>
          <w:bCs/>
        </w:rPr>
        <w:t>. Verwendungsnachweisverfahren</w:t>
      </w:r>
    </w:p>
    <w:p w:rsidR="00DC3B5F" w:rsidRDefault="00DC3B5F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4D9E" w:rsidRDefault="009A4B06" w:rsidP="009A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Verein weist die ordnungsgemäße Verwendung durch die Vorlage folgender Unterlagen nach:</w:t>
      </w:r>
    </w:p>
    <w:p w:rsidR="00C54D9E" w:rsidRDefault="009A4B06" w:rsidP="009A4B0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D9E">
        <w:rPr>
          <w:rFonts w:ascii="Arial" w:hAnsi="Arial" w:cs="Arial"/>
          <w:sz w:val="20"/>
          <w:szCs w:val="20"/>
        </w:rPr>
        <w:t>Formblatt „Belegliste“,</w:t>
      </w:r>
    </w:p>
    <w:p w:rsidR="009A4B06" w:rsidRPr="00C54D9E" w:rsidRDefault="00C54D9E" w:rsidP="009A4B0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D9E">
        <w:rPr>
          <w:rFonts w:ascii="Arial" w:hAnsi="Arial" w:cs="Arial"/>
          <w:sz w:val="20"/>
          <w:szCs w:val="20"/>
        </w:rPr>
        <w:t>Rechnungskopien</w:t>
      </w:r>
    </w:p>
    <w:p w:rsidR="00E62399" w:rsidRDefault="00E62399" w:rsidP="009A4B06"/>
    <w:sectPr w:rsidR="00E62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E3E"/>
    <w:multiLevelType w:val="hybridMultilevel"/>
    <w:tmpl w:val="DB8C3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526"/>
    <w:multiLevelType w:val="hybridMultilevel"/>
    <w:tmpl w:val="9CD0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9C1"/>
    <w:multiLevelType w:val="hybridMultilevel"/>
    <w:tmpl w:val="5CEEA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65F9"/>
    <w:multiLevelType w:val="hybridMultilevel"/>
    <w:tmpl w:val="998E7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20454"/>
    <w:multiLevelType w:val="hybridMultilevel"/>
    <w:tmpl w:val="6B7E1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06"/>
    <w:rsid w:val="00664603"/>
    <w:rsid w:val="007D4E57"/>
    <w:rsid w:val="00991181"/>
    <w:rsid w:val="009A4B06"/>
    <w:rsid w:val="00C31494"/>
    <w:rsid w:val="00C54D9E"/>
    <w:rsid w:val="00DC3B5F"/>
    <w:rsid w:val="00E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KSB_OPR</dc:creator>
  <cp:keywords/>
  <dc:description/>
  <cp:lastModifiedBy>KSB_OPR</cp:lastModifiedBy>
  <cp:revision>3</cp:revision>
  <cp:lastPrinted>2019-06-24T07:34:00Z</cp:lastPrinted>
  <dcterms:created xsi:type="dcterms:W3CDTF">2019-06-24T07:09:00Z</dcterms:created>
  <dcterms:modified xsi:type="dcterms:W3CDTF">2019-06-24T11:41:00Z</dcterms:modified>
</cp:coreProperties>
</file>